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01D5" w14:textId="02EC7072" w:rsidR="00C822F7" w:rsidRDefault="00C822F7" w:rsidP="00C822F7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 w:rsidRPr="00C822F7">
        <w:rPr>
          <w:rFonts w:ascii="Arial" w:hAnsi="Arial" w:cs="Arial"/>
          <w:b/>
          <w:bCs/>
          <w:color w:val="000000"/>
          <w:sz w:val="32"/>
          <w:szCs w:val="32"/>
        </w:rPr>
        <w:t>he house was filled with the fragrance of the oil</w:t>
      </w:r>
    </w:p>
    <w:p w14:paraId="07842E5C" w14:textId="34AE921A" w:rsidR="00C822F7" w:rsidRDefault="00C822F7" w:rsidP="00C822F7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157"/>
      <w:bookmarkStart w:id="1" w:name="_Toc31352420"/>
      <w:bookmarkEnd w:id="0"/>
      <w:r>
        <w:rPr>
          <w:rFonts w:ascii="Arial" w:hAnsi="Arial" w:cs="Arial"/>
          <w:b/>
          <w:bCs/>
          <w:color w:val="000000"/>
        </w:rPr>
        <w:t>HOLY MONDAY MARCH 29 (Jn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12</w:t>
      </w:r>
      <w:r>
        <w:rPr>
          <w:rStyle w:val="apple-converted-space"/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1-11)</w:t>
      </w:r>
      <w:bookmarkEnd w:id="1"/>
    </w:p>
    <w:p w14:paraId="74F33B10" w14:textId="56FB980E" w:rsidR="00C822F7" w:rsidRDefault="00C822F7" w:rsidP="00C822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Jesus is the purest perfume that flows from the truth, light, mercy, compassion, forgiveness, justice of the Father.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im the whole house of the world, indeed of the universe, of the earth and of the sky must smell the perfume of the Father.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Without Christ the Lord in the universe there is only the nauseating smell of sin and death.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What Christ is for the Father, every disciple of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 xml:space="preserve">is must be with regard to Christ Jesus. </w:t>
      </w:r>
      <w:r>
        <w:rPr>
          <w:rFonts w:ascii="Arial" w:hAnsi="Arial" w:cs="Arial"/>
          <w:color w:val="000000"/>
          <w:sz w:val="22"/>
          <w:szCs w:val="22"/>
        </w:rPr>
        <w:t>The disciple</w:t>
      </w:r>
      <w:r>
        <w:rPr>
          <w:rFonts w:ascii="Arial" w:hAnsi="Arial" w:cs="Arial"/>
          <w:color w:val="000000"/>
          <w:sz w:val="22"/>
          <w:szCs w:val="22"/>
        </w:rPr>
        <w:t xml:space="preserve"> too is called to become the perfume of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Thus,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Apostle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Paul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in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Second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Letter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Corinthians: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“But thanks be to God, who always leads us in triumph in Christ and manifests through us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odor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the knowledge of him in every place.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we are the aroma of Christ for God among those who are being saved and among those who are perishing,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the latter an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odor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death that leads to death, to the former an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odor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life that leads to life.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 is qualified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this?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we are not like the many who trade on the word of God;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as out of sincerity, indeed as from God and in the presence of God, we speak in Christ.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(2Cor 2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14-17).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same Apostle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in the Letter to the Philippians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adds that works of charity are a true perfume pleasing to the Lord</w:t>
      </w:r>
      <w:r w:rsidRPr="00C822F7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“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Still,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it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was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kind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of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you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share in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my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distress.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You Philippians indeed know that at the beginning of the gospel,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when I left Macedonia, not a single church shared with me in an account of giving and receiving, except you alone.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For even when I was at Thessalonica you sent me something for my needs, not only once but more than once.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It is not that I am eager for the gift;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rather, I am eager for the profit that accrues to your account.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I have received full payment and I abound.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I am very well supplied because of what I received from you through Epaphroditus, "a fragrant aroma," an acceptable sacrifice,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pleasing to God.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My God will fully supply whatever you need, in accord with his glorious riches in Christ Jesus.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To our God and Father, glory forever and ever.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Amen.</w:t>
      </w:r>
      <w:r>
        <w:rPr>
          <w:rFonts w:ascii="Arial" w:hAnsi="Arial" w:cs="Arial"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(Phil 4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14-20).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But is there a higher work of charity than that performed by Christ Jesus who immolates himself on the altar of the cross for the redemption of the world?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> </w:t>
      </w:r>
    </w:p>
    <w:p w14:paraId="322DC522" w14:textId="02136581" w:rsidR="00C822F7" w:rsidRDefault="00C822F7" w:rsidP="00C822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Six days before Passover Jesus came to Bethany, where Lazarus was, whom Jesus had raised from the dead.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gave a dinner for him there, and Martha served, while Lazarus was one of those reclining at table with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Mary took a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liter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costly perfumed oil made from genuine aromatic nard and anointed the feet of Jesus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dried them with her hair;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house was filled with the fragrance of the oil.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Judas the Iscariot, one (of) his disciples, and the one who would betray him, said,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"Why was this oil not sold for three hundred days' wages</w:t>
      </w:r>
      <w:bookmarkStart w:id="2" w:name="_3VO"/>
      <w:bookmarkEnd w:id="2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given to the poor?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said this not because he cared about the poor but because he was a thief and held the money bag and used to steal the contributions.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said," Leave her alone.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Let her keep this for the day of my burial.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always have the poor with you, but you do not always have me.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(The) large crowd of the Jews found out that he was there and came, not only because of Jesus, but also to see Lazarus, whom he had raised from the dead.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the chief priests plotted to kill Lazarus too,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because many of the Jews were turning away and believing in Jesus because of him.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41C3F011" w14:textId="27406A29" w:rsidR="00C822F7" w:rsidRDefault="00C822F7" w:rsidP="00C822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Old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Testament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holocaust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was 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true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perfume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pleasing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Lord: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"If his holocaust offering is from the flock, that is, a sheep or a goat, he must bring a male without blemish.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 he shall slaughter before the LORD at the north side of the altar. Then Aaron's sons, the priests, shall splash its blood on the sides of the altar.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offerer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has cut it up into pieces, the priest shall lay these, together with the head and suet, on top of the wood and the fire on the altar.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inner organs and the shanks, however,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offerer</w:t>
      </w:r>
      <w:proofErr w:type="spell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shall first wash with water. The priest shall offer them up and then burn the whole offering on the altar as a holocaust, a sweet-smelling oblation to the LORD.</w:t>
      </w:r>
      <w:r>
        <w:rPr>
          <w:rFonts w:ascii="Arial" w:hAnsi="Arial" w:cs="Arial"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(Lev 1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>10-13).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Jesus, on the altar of the cross, is the highest and only true sacrifice that takes away the sin of the world.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consuming </w:t>
      </w:r>
      <w:r>
        <w:rPr>
          <w:rFonts w:ascii="Arial" w:hAnsi="Arial" w:cs="Arial"/>
          <w:color w:val="000000"/>
          <w:sz w:val="22"/>
          <w:szCs w:val="22"/>
        </w:rPr>
        <w:t>fire is the great love for the Father and for his brothers to bring to salvation.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Father welcomes this sweet perfume and the whole house of the world, for the preaching of the Apostles, smells it and if he </w:t>
      </w:r>
      <w:r>
        <w:rPr>
          <w:rFonts w:ascii="Arial" w:hAnsi="Arial" w:cs="Arial"/>
          <w:color w:val="000000"/>
          <w:sz w:val="22"/>
          <w:szCs w:val="22"/>
        </w:rPr>
        <w:t>wants,</w:t>
      </w:r>
      <w:r>
        <w:rPr>
          <w:rFonts w:ascii="Arial" w:hAnsi="Arial" w:cs="Arial"/>
          <w:color w:val="000000"/>
          <w:sz w:val="22"/>
          <w:szCs w:val="22"/>
        </w:rPr>
        <w:t xml:space="preserve"> he can convert to the living and true God, abandoning all idolatry.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gesture made by Mary is highly prophetic.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Reveal the </w:t>
      </w:r>
      <w:r>
        <w:rPr>
          <w:rFonts w:ascii="Arial" w:hAnsi="Arial" w:cs="Arial"/>
          <w:color w:val="000000"/>
          <w:sz w:val="22"/>
          <w:szCs w:val="22"/>
        </w:rPr>
        <w:t>purest</w:t>
      </w:r>
      <w:r>
        <w:rPr>
          <w:rFonts w:ascii="Arial" w:hAnsi="Arial" w:cs="Arial"/>
          <w:color w:val="000000"/>
          <w:sz w:val="22"/>
          <w:szCs w:val="22"/>
        </w:rPr>
        <w:t xml:space="preserve"> truth of Christ the Lord.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is the victim immolated for our eternal life.</w:t>
      </w:r>
    </w:p>
    <w:p w14:paraId="14DD8396" w14:textId="77777777" w:rsidR="00C822F7" w:rsidRDefault="00C822F7" w:rsidP="00C822F7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perfume of Christ for the world.</w:t>
      </w:r>
    </w:p>
    <w:p w14:paraId="47D8918E" w14:textId="77777777" w:rsidR="0054013E" w:rsidRPr="00C822F7" w:rsidRDefault="0054013E" w:rsidP="00C822F7">
      <w:pPr>
        <w:rPr>
          <w:lang w:val="en-US"/>
        </w:rPr>
      </w:pPr>
    </w:p>
    <w:sectPr w:rsidR="0054013E" w:rsidRPr="00C82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E"/>
    <w:rsid w:val="000B58E6"/>
    <w:rsid w:val="0054013E"/>
    <w:rsid w:val="0054190A"/>
    <w:rsid w:val="005F1587"/>
    <w:rsid w:val="00637EFB"/>
    <w:rsid w:val="00655066"/>
    <w:rsid w:val="006F17D1"/>
    <w:rsid w:val="007A7937"/>
    <w:rsid w:val="009565D8"/>
    <w:rsid w:val="00C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F8DE"/>
  <w15:chartTrackingRefBased/>
  <w15:docId w15:val="{D9F5E389-8789-4954-820A-A702167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E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8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900</Words>
  <Characters>3851</Characters>
  <Application>Microsoft Office Word</Application>
  <DocSecurity>0</DocSecurity>
  <Lines>50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10</cp:revision>
  <dcterms:created xsi:type="dcterms:W3CDTF">2020-12-12T10:09:00Z</dcterms:created>
  <dcterms:modified xsi:type="dcterms:W3CDTF">2021-03-23T14:59:00Z</dcterms:modified>
  <cp:category/>
</cp:coreProperties>
</file>